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79F5" w14:textId="0939F9D6" w:rsidR="009B3C53" w:rsidRPr="002B0911" w:rsidRDefault="003705ED" w:rsidP="00ED4949">
      <w:pPr>
        <w:pStyle w:val="Kop2"/>
        <w:rPr>
          <w:i w:val="0"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1A72AF" wp14:editId="1E6A0EE0">
            <wp:simplePos x="0" y="0"/>
            <wp:positionH relativeFrom="column">
              <wp:posOffset>8710930</wp:posOffset>
            </wp:positionH>
            <wp:positionV relativeFrom="paragraph">
              <wp:posOffset>-833120</wp:posOffset>
            </wp:positionV>
            <wp:extent cx="727075" cy="917619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key_logo_2012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91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53" w:rsidRPr="002B0911">
        <w:rPr>
          <w:i w:val="0"/>
          <w:iCs/>
        </w:rPr>
        <w:t>MVO</w:t>
      </w:r>
      <w:r w:rsidR="00E178AD" w:rsidRPr="002B0911">
        <w:rPr>
          <w:i w:val="0"/>
          <w:iCs/>
        </w:rPr>
        <w:t xml:space="preserve"> </w:t>
      </w:r>
      <w:r w:rsidR="009B3C53" w:rsidRPr="002B0911">
        <w:rPr>
          <w:i w:val="0"/>
          <w:iCs/>
        </w:rPr>
        <w:t>Actielijst</w:t>
      </w:r>
      <w:r w:rsidR="00E178AD" w:rsidRPr="002B0911">
        <w:rPr>
          <w:i w:val="0"/>
          <w:iCs/>
        </w:rPr>
        <w:t xml:space="preserve"> </w:t>
      </w:r>
      <w:r w:rsidR="005B6E50">
        <w:rPr>
          <w:i w:val="0"/>
          <w:iCs/>
        </w:rPr>
        <w:t xml:space="preserve">2022-2023 </w:t>
      </w:r>
      <w:r w:rsidR="00E178AD" w:rsidRPr="002B0911">
        <w:rPr>
          <w:i w:val="0"/>
          <w:iCs/>
        </w:rPr>
        <w:t>+ MVO Doelstellingen</w:t>
      </w:r>
      <w:r w:rsidR="00343685" w:rsidRPr="002B0911">
        <w:rPr>
          <w:i w:val="0"/>
          <w:iCs/>
        </w:rPr>
        <w:t xml:space="preserve"> 202</w:t>
      </w:r>
      <w:r w:rsidR="001F20E8" w:rsidRPr="002B0911">
        <w:rPr>
          <w:i w:val="0"/>
          <w:iCs/>
        </w:rPr>
        <w:t>2</w:t>
      </w:r>
      <w:r w:rsidR="00951BD1" w:rsidRPr="002B0911">
        <w:rPr>
          <w:i w:val="0"/>
          <w:iCs/>
        </w:rPr>
        <w:t>-20</w:t>
      </w:r>
      <w:r w:rsidR="005B6E50">
        <w:rPr>
          <w:i w:val="0"/>
          <w:iCs/>
        </w:rPr>
        <w:t>30</w:t>
      </w:r>
    </w:p>
    <w:p w14:paraId="3F586793" w14:textId="77777777" w:rsidR="009B3C53" w:rsidRPr="005173AA" w:rsidRDefault="009B3C53">
      <w:pPr>
        <w:rPr>
          <w:rFonts w:ascii="Calibri" w:hAnsi="Calibri" w:cs="Calibri"/>
          <w:sz w:val="22"/>
          <w:szCs w:val="22"/>
        </w:rPr>
      </w:pPr>
    </w:p>
    <w:p w14:paraId="7A0A01B7" w14:textId="77777777" w:rsidR="00834C43" w:rsidRDefault="002859C7">
      <w:pPr>
        <w:rPr>
          <w:rFonts w:ascii="Calibri" w:hAnsi="Calibri" w:cs="Calibri"/>
          <w:sz w:val="22"/>
          <w:szCs w:val="22"/>
        </w:rPr>
      </w:pPr>
      <w:r w:rsidRPr="005173AA">
        <w:rPr>
          <w:rFonts w:ascii="Calibri" w:hAnsi="Calibri" w:cs="Calibri"/>
          <w:sz w:val="22"/>
          <w:szCs w:val="22"/>
        </w:rPr>
        <w:t xml:space="preserve">Maatschappelijk Verantwoord Ondernemen is een proces. Om dit proces zichtbaar te maken is het opstellen van </w:t>
      </w:r>
      <w:r w:rsidR="00AB49D8" w:rsidRPr="005173AA">
        <w:rPr>
          <w:rFonts w:ascii="Calibri" w:hAnsi="Calibri" w:cs="Calibri"/>
          <w:sz w:val="22"/>
          <w:szCs w:val="22"/>
        </w:rPr>
        <w:t xml:space="preserve">een </w:t>
      </w:r>
      <w:r w:rsidR="00097428" w:rsidRPr="005173AA">
        <w:rPr>
          <w:rFonts w:ascii="Calibri" w:hAnsi="Calibri" w:cs="Calibri"/>
          <w:sz w:val="22"/>
          <w:szCs w:val="22"/>
        </w:rPr>
        <w:t xml:space="preserve">actielijst </w:t>
      </w:r>
      <w:r w:rsidRPr="005173AA">
        <w:rPr>
          <w:rFonts w:ascii="Calibri" w:hAnsi="Calibri" w:cs="Calibri"/>
          <w:sz w:val="22"/>
          <w:szCs w:val="22"/>
        </w:rPr>
        <w:t>met</w:t>
      </w:r>
      <w:r w:rsidR="00AB49D8" w:rsidRPr="005173AA">
        <w:rPr>
          <w:rFonts w:ascii="Calibri" w:hAnsi="Calibri" w:cs="Calibri"/>
          <w:sz w:val="22"/>
          <w:szCs w:val="22"/>
        </w:rPr>
        <w:t xml:space="preserve"> de maatregelen die u de komende </w:t>
      </w:r>
      <w:r w:rsidR="00097428" w:rsidRPr="005173AA">
        <w:rPr>
          <w:rFonts w:ascii="Calibri" w:hAnsi="Calibri" w:cs="Calibri"/>
          <w:sz w:val="22"/>
          <w:szCs w:val="22"/>
        </w:rPr>
        <w:t xml:space="preserve">twee </w:t>
      </w:r>
      <w:r w:rsidR="00AB49D8" w:rsidRPr="005173AA">
        <w:rPr>
          <w:rFonts w:ascii="Calibri" w:hAnsi="Calibri" w:cs="Calibri"/>
          <w:sz w:val="22"/>
          <w:szCs w:val="22"/>
        </w:rPr>
        <w:t>ja</w:t>
      </w:r>
      <w:r w:rsidRPr="005173AA">
        <w:rPr>
          <w:rFonts w:ascii="Calibri" w:hAnsi="Calibri" w:cs="Calibri"/>
          <w:sz w:val="22"/>
          <w:szCs w:val="22"/>
        </w:rPr>
        <w:t>ar beoogd te nemen</w:t>
      </w:r>
      <w:r w:rsidR="00AB49D8" w:rsidRPr="005173AA">
        <w:rPr>
          <w:rFonts w:ascii="Calibri" w:hAnsi="Calibri" w:cs="Calibri"/>
          <w:sz w:val="22"/>
          <w:szCs w:val="22"/>
        </w:rPr>
        <w:t xml:space="preserve"> </w:t>
      </w:r>
      <w:r w:rsidRPr="005173AA">
        <w:rPr>
          <w:rFonts w:ascii="Calibri" w:hAnsi="Calibri" w:cs="Calibri"/>
          <w:sz w:val="22"/>
          <w:szCs w:val="22"/>
        </w:rPr>
        <w:t>onderdeel van het behalen van Green Key.</w:t>
      </w:r>
      <w:r w:rsidR="00150B8B">
        <w:rPr>
          <w:rFonts w:ascii="Calibri" w:hAnsi="Calibri" w:cs="Calibri"/>
          <w:sz w:val="22"/>
          <w:szCs w:val="22"/>
        </w:rPr>
        <w:t xml:space="preserve"> </w:t>
      </w:r>
    </w:p>
    <w:p w14:paraId="695F93CF" w14:textId="77777777" w:rsidR="00834C43" w:rsidRDefault="00834C43">
      <w:pPr>
        <w:rPr>
          <w:rFonts w:ascii="Calibri" w:hAnsi="Calibri" w:cs="Calibri"/>
          <w:sz w:val="22"/>
          <w:szCs w:val="22"/>
        </w:rPr>
      </w:pPr>
    </w:p>
    <w:p w14:paraId="6E484202" w14:textId="30F5C5C9" w:rsidR="00150B8B" w:rsidRPr="005173AA" w:rsidRDefault="00150B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Doel van de MVO-acties is het behalen van de door de overheid vastgestelde klimaatdoestellingen. In de klimaatdoelstellingen staat aangegeven dat Nederland in 2050 </w:t>
      </w:r>
      <w:proofErr w:type="spellStart"/>
      <w:r>
        <w:rPr>
          <w:rFonts w:ascii="Calibri" w:hAnsi="Calibri" w:cs="Calibri"/>
          <w:sz w:val="22"/>
          <w:szCs w:val="22"/>
        </w:rPr>
        <w:t>gasloos</w:t>
      </w:r>
      <w:proofErr w:type="spellEnd"/>
      <w:r>
        <w:rPr>
          <w:rFonts w:ascii="Calibri" w:hAnsi="Calibri" w:cs="Calibri"/>
          <w:sz w:val="22"/>
          <w:szCs w:val="22"/>
        </w:rPr>
        <w:t>, C</w:t>
      </w:r>
      <w:r w:rsidR="003705E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2 neutraal en circulair is. Concreet betekent dit dat bedrijven in 2050 geen gas meer mogen gebruiken, </w:t>
      </w:r>
      <w:r w:rsidR="002B0911">
        <w:rPr>
          <w:rFonts w:ascii="Calibri" w:hAnsi="Calibri" w:cs="Calibri"/>
          <w:sz w:val="22"/>
          <w:szCs w:val="22"/>
        </w:rPr>
        <w:t xml:space="preserve">klimaatneutraal moeten zijn en geen restafval meer mogen produceren. </w:t>
      </w:r>
    </w:p>
    <w:p w14:paraId="3B6A0961" w14:textId="6DF6A946" w:rsidR="00850908" w:rsidRDefault="00850908">
      <w:pPr>
        <w:rPr>
          <w:rFonts w:ascii="Calibri" w:hAnsi="Calibri" w:cs="Calibri"/>
          <w:sz w:val="22"/>
          <w:szCs w:val="22"/>
        </w:rPr>
      </w:pPr>
    </w:p>
    <w:p w14:paraId="38D490AA" w14:textId="2091D811" w:rsidR="003705ED" w:rsidRDefault="00850908" w:rsidP="00850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2B0911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 xml:space="preserve">onderstaande tabel kunt u </w:t>
      </w:r>
      <w:r w:rsidR="002B0911">
        <w:rPr>
          <w:rFonts w:ascii="Calibri" w:hAnsi="Calibri" w:cs="Calibri"/>
          <w:sz w:val="22"/>
          <w:szCs w:val="22"/>
        </w:rPr>
        <w:t>aangeven welke MVO-acties u de komende 2 jaar wilt gaan uitvoeren.</w:t>
      </w:r>
      <w:r>
        <w:rPr>
          <w:rFonts w:ascii="Calibri" w:hAnsi="Calibri" w:cs="Calibri"/>
          <w:sz w:val="22"/>
          <w:szCs w:val="22"/>
        </w:rPr>
        <w:t xml:space="preserve"> Op de lijst komen vrijwillig te nemen maatregelen terug</w:t>
      </w:r>
      <w:r w:rsidR="003705ED">
        <w:rPr>
          <w:rFonts w:ascii="Calibri" w:hAnsi="Calibri" w:cs="Calibri"/>
          <w:sz w:val="22"/>
          <w:szCs w:val="22"/>
        </w:rPr>
        <w:t xml:space="preserve"> (bijv. optionele normen van Green Key)</w:t>
      </w:r>
      <w:r w:rsidR="00163AB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maar ook de maatregelen die vanuit </w:t>
      </w:r>
      <w:r w:rsidR="002B0911">
        <w:rPr>
          <w:rFonts w:ascii="Calibri" w:hAnsi="Calibri" w:cs="Calibri"/>
          <w:sz w:val="22"/>
          <w:szCs w:val="22"/>
        </w:rPr>
        <w:t>Wet-</w:t>
      </w:r>
      <w:r>
        <w:rPr>
          <w:rFonts w:ascii="Calibri" w:hAnsi="Calibri" w:cs="Calibri"/>
          <w:sz w:val="22"/>
          <w:szCs w:val="22"/>
        </w:rPr>
        <w:t xml:space="preserve"> &amp; Regelgeving</w:t>
      </w:r>
      <w:r w:rsidR="00E178AD">
        <w:rPr>
          <w:rFonts w:ascii="Calibri" w:hAnsi="Calibri" w:cs="Calibri"/>
          <w:sz w:val="22"/>
          <w:szCs w:val="22"/>
        </w:rPr>
        <w:t xml:space="preserve"> (b</w:t>
      </w:r>
      <w:r w:rsidR="003705ED">
        <w:rPr>
          <w:rFonts w:ascii="Calibri" w:hAnsi="Calibri" w:cs="Calibri"/>
          <w:sz w:val="22"/>
          <w:szCs w:val="22"/>
        </w:rPr>
        <w:t>ij</w:t>
      </w:r>
      <w:r w:rsidR="00E178AD">
        <w:rPr>
          <w:rFonts w:ascii="Calibri" w:hAnsi="Calibri" w:cs="Calibri"/>
          <w:sz w:val="22"/>
          <w:szCs w:val="22"/>
        </w:rPr>
        <w:t>v. Erkende Maatregelenlijst)</w:t>
      </w:r>
      <w:r>
        <w:rPr>
          <w:rFonts w:ascii="Calibri" w:hAnsi="Calibri" w:cs="Calibri"/>
          <w:sz w:val="22"/>
          <w:szCs w:val="22"/>
        </w:rPr>
        <w:t xml:space="preserve"> nog genomen moeten </w:t>
      </w:r>
      <w:r w:rsidR="003705ED">
        <w:rPr>
          <w:rFonts w:ascii="Calibri" w:hAnsi="Calibri" w:cs="Calibri"/>
          <w:sz w:val="22"/>
          <w:szCs w:val="22"/>
        </w:rPr>
        <w:t>worden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3E7C9A8" w14:textId="77777777" w:rsidR="003705ED" w:rsidRDefault="003705ED" w:rsidP="00850908">
      <w:pPr>
        <w:rPr>
          <w:rFonts w:ascii="Calibri" w:hAnsi="Calibri" w:cs="Calibri"/>
          <w:sz w:val="22"/>
          <w:szCs w:val="22"/>
        </w:rPr>
      </w:pPr>
    </w:p>
    <w:p w14:paraId="1C0593DB" w14:textId="4C658EC7" w:rsidR="00834C43" w:rsidRDefault="00850908" w:rsidP="00850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Bespreek de voortgang van de MVO Actielijst regelmatig tijdens interne overleggen en verdeel </w:t>
      </w:r>
      <w:r w:rsidR="003705ED">
        <w:rPr>
          <w:rFonts w:ascii="Calibri" w:hAnsi="Calibri" w:cs="Calibri"/>
          <w:sz w:val="22"/>
          <w:szCs w:val="22"/>
        </w:rPr>
        <w:t xml:space="preserve">de uitvoerende </w:t>
      </w:r>
      <w:r>
        <w:rPr>
          <w:rFonts w:ascii="Calibri" w:hAnsi="Calibri" w:cs="Calibri"/>
          <w:sz w:val="22"/>
          <w:szCs w:val="22"/>
        </w:rPr>
        <w:t>taken onder de verschillende Green Team lede</w:t>
      </w:r>
      <w:r w:rsidR="00E178AD">
        <w:rPr>
          <w:rFonts w:ascii="Calibri" w:hAnsi="Calibri" w:cs="Calibri"/>
          <w:sz w:val="22"/>
          <w:szCs w:val="22"/>
        </w:rPr>
        <w:t xml:space="preserve">n. De MVO Actielijst is een werkdocument. Pas het document regelmatig aan indien uw maatregelen heeft doorgevoerd of als u nieuwe maatregelen wilt toevoegen. </w:t>
      </w:r>
      <w:r w:rsidR="00834C43">
        <w:rPr>
          <w:rFonts w:ascii="Calibri" w:hAnsi="Calibri" w:cs="Calibri"/>
          <w:sz w:val="22"/>
          <w:szCs w:val="22"/>
        </w:rPr>
        <w:t xml:space="preserve">Indien u MVO Acties niet behaald, kunt u ze doorschuiven naar het volgende jaar. In het document kunt u zoveel MVO Acties invullen als u wilt. </w:t>
      </w:r>
      <w:r w:rsidR="002B0911">
        <w:rPr>
          <w:rFonts w:ascii="Calibri" w:hAnsi="Calibri" w:cs="Calibri"/>
          <w:sz w:val="22"/>
          <w:szCs w:val="22"/>
        </w:rPr>
        <w:br/>
      </w:r>
      <w:r w:rsidR="002B0911">
        <w:rPr>
          <w:rFonts w:ascii="Calibri" w:hAnsi="Calibri" w:cs="Calibri"/>
          <w:sz w:val="22"/>
          <w:szCs w:val="22"/>
        </w:rPr>
        <w:br/>
        <w:t xml:space="preserve">In het tweede gedeelte van het document vult u in wat uw </w:t>
      </w:r>
      <w:r w:rsidR="003705ED">
        <w:rPr>
          <w:rFonts w:ascii="Calibri" w:hAnsi="Calibri" w:cs="Calibri"/>
          <w:sz w:val="22"/>
          <w:szCs w:val="22"/>
        </w:rPr>
        <w:t>concrete (</w:t>
      </w:r>
      <w:r w:rsidR="009A2193">
        <w:rPr>
          <w:rFonts w:ascii="Calibri" w:hAnsi="Calibri" w:cs="Calibri"/>
          <w:sz w:val="22"/>
          <w:szCs w:val="22"/>
        </w:rPr>
        <w:t xml:space="preserve">korte en </w:t>
      </w:r>
      <w:r w:rsidR="003705ED">
        <w:rPr>
          <w:rFonts w:ascii="Calibri" w:hAnsi="Calibri" w:cs="Calibri"/>
          <w:sz w:val="22"/>
          <w:szCs w:val="22"/>
        </w:rPr>
        <w:t>lange</w:t>
      </w:r>
      <w:r w:rsidR="009A2193">
        <w:rPr>
          <w:rFonts w:ascii="Calibri" w:hAnsi="Calibri" w:cs="Calibri"/>
          <w:sz w:val="22"/>
          <w:szCs w:val="22"/>
        </w:rPr>
        <w:t xml:space="preserve">) </w:t>
      </w:r>
      <w:r w:rsidR="003705ED">
        <w:rPr>
          <w:rFonts w:ascii="Calibri" w:hAnsi="Calibri" w:cs="Calibri"/>
          <w:sz w:val="22"/>
          <w:szCs w:val="22"/>
        </w:rPr>
        <w:t>termijn</w:t>
      </w:r>
      <w:r w:rsidR="009A2193">
        <w:rPr>
          <w:rFonts w:ascii="Calibri" w:hAnsi="Calibri" w:cs="Calibri"/>
          <w:sz w:val="22"/>
          <w:szCs w:val="22"/>
        </w:rPr>
        <w:t xml:space="preserve"> </w:t>
      </w:r>
      <w:r w:rsidR="002B0911">
        <w:rPr>
          <w:rFonts w:ascii="Calibri" w:hAnsi="Calibri" w:cs="Calibri"/>
          <w:sz w:val="22"/>
          <w:szCs w:val="22"/>
        </w:rPr>
        <w:t xml:space="preserve">MVO-doelstellingen </w:t>
      </w:r>
      <w:r w:rsidR="00B10F69">
        <w:rPr>
          <w:rFonts w:ascii="Calibri" w:hAnsi="Calibri" w:cs="Calibri"/>
          <w:sz w:val="22"/>
          <w:szCs w:val="22"/>
        </w:rPr>
        <w:t xml:space="preserve">2019-2030 </w:t>
      </w:r>
      <w:r w:rsidR="002B0911">
        <w:rPr>
          <w:rFonts w:ascii="Calibri" w:hAnsi="Calibri" w:cs="Calibri"/>
          <w:sz w:val="22"/>
          <w:szCs w:val="22"/>
        </w:rPr>
        <w:t xml:space="preserve">zijn m.b.t. </w:t>
      </w:r>
      <w:r w:rsidR="009A2193">
        <w:rPr>
          <w:rFonts w:ascii="Calibri" w:hAnsi="Calibri" w:cs="Calibri"/>
          <w:sz w:val="22"/>
          <w:szCs w:val="22"/>
        </w:rPr>
        <w:t>rest</w:t>
      </w:r>
      <w:r w:rsidR="002B0911">
        <w:rPr>
          <w:rFonts w:ascii="Calibri" w:hAnsi="Calibri" w:cs="Calibri"/>
          <w:sz w:val="22"/>
          <w:szCs w:val="22"/>
        </w:rPr>
        <w:t>afval, elektra, warmte (gas en/of stadsverwarming) en water.</w:t>
      </w:r>
      <w:r w:rsidR="00834C43">
        <w:rPr>
          <w:rFonts w:ascii="Calibri" w:hAnsi="Calibri" w:cs="Calibri"/>
          <w:sz w:val="22"/>
          <w:szCs w:val="22"/>
        </w:rPr>
        <w:t xml:space="preserve"> </w:t>
      </w:r>
      <w:r w:rsidR="00B10F69">
        <w:rPr>
          <w:rFonts w:ascii="Calibri" w:hAnsi="Calibri" w:cs="Calibri"/>
          <w:sz w:val="22"/>
          <w:szCs w:val="22"/>
        </w:rPr>
        <w:t xml:space="preserve">De doelstellingen kunt u opstellen t.o.v. het basisjaar 2019. </w:t>
      </w:r>
    </w:p>
    <w:p w14:paraId="771FDC63" w14:textId="77777777" w:rsidR="00B10F69" w:rsidRDefault="00B10F69" w:rsidP="00850908">
      <w:pPr>
        <w:rPr>
          <w:rFonts w:ascii="Calibri" w:hAnsi="Calibri" w:cs="Calibri"/>
          <w:sz w:val="22"/>
          <w:szCs w:val="22"/>
        </w:rPr>
      </w:pPr>
    </w:p>
    <w:p w14:paraId="0BC7C94F" w14:textId="7B204C64" w:rsidR="00CE2EDA" w:rsidRDefault="00834C43" w:rsidP="00B10F69">
      <w:pPr>
        <w:rPr>
          <w:rFonts w:ascii="Calibri" w:hAnsi="Calibri" w:cs="Calibri"/>
          <w:b/>
          <w:bCs/>
          <w:i/>
          <w:iCs/>
          <w:sz w:val="18"/>
          <w:szCs w:val="18"/>
        </w:rPr>
      </w:pPr>
      <w:r w:rsidRPr="00834C43">
        <w:rPr>
          <w:rFonts w:ascii="Calibri" w:hAnsi="Calibri" w:cs="Calibri"/>
          <w:b/>
          <w:bCs/>
          <w:i/>
          <w:iCs/>
          <w:sz w:val="18"/>
          <w:szCs w:val="18"/>
        </w:rPr>
        <w:t xml:space="preserve">*Bij de gereedschappen van de Green Key kunt u ook een voorbeeld vinden van een ingevuld document (ter inspiratie) </w:t>
      </w:r>
    </w:p>
    <w:p w14:paraId="4BCFF922" w14:textId="77777777" w:rsidR="00CE2EDA" w:rsidRPr="00834C43" w:rsidRDefault="00CE2EDA" w:rsidP="00607E9E">
      <w:pPr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6BF0CBE1" w14:textId="0FCA75AC" w:rsidR="00C46BDF" w:rsidRDefault="00C46BDF">
      <w:pPr>
        <w:rPr>
          <w:rFonts w:ascii="Calibri" w:hAnsi="Calibri" w:cs="Calibri"/>
          <w:sz w:val="22"/>
          <w:szCs w:val="22"/>
        </w:rPr>
      </w:pPr>
    </w:p>
    <w:tbl>
      <w:tblPr>
        <w:tblW w:w="1376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3407"/>
        <w:gridCol w:w="15"/>
        <w:gridCol w:w="2630"/>
        <w:gridCol w:w="49"/>
        <w:gridCol w:w="1827"/>
        <w:gridCol w:w="851"/>
        <w:gridCol w:w="1559"/>
        <w:gridCol w:w="1985"/>
        <w:gridCol w:w="952"/>
        <w:gridCol w:w="15"/>
      </w:tblGrid>
      <w:tr w:rsidR="00ED4949" w:rsidRPr="00D8238E" w14:paraId="2E9F2900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1408E7D9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4B33BCF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Maatregel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B0A5515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Actie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66EDB26" w14:textId="5B10EEF2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Wie </w:t>
            </w:r>
            <w:r w:rsidR="00747C29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verantwoordelijk</w:t>
            </w: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5DA1672" w14:textId="77777777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Termijn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E731F8C" w14:textId="48079EC7" w:rsidR="00ED4949" w:rsidRPr="00B10F69" w:rsidRDefault="00ED4949" w:rsidP="00B10F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Verplichte </w:t>
            </w:r>
            <w:r w:rsidR="00834C43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Green Key </w:t>
            </w: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eis?</w:t>
            </w:r>
            <w:r w:rsid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Ja/Nee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618E1D77" w14:textId="313C90F1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Opm</w:t>
            </w:r>
            <w:r w:rsidR="00747C29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erkingen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240D55BE" w14:textId="36ED6EFD" w:rsidR="00ED4949" w:rsidRPr="00B10F6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>Afgerond</w:t>
            </w:r>
            <w:r w:rsidR="00E178AD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178AD" w:rsidRPr="00B10F6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</w:tr>
      <w:tr w:rsidR="00ED4949" w:rsidRPr="00D8238E" w14:paraId="5CBB7984" w14:textId="77777777" w:rsidTr="00B10F69">
        <w:tc>
          <w:tcPr>
            <w:tcW w:w="127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AF4A9B6" w14:textId="04E88EB5" w:rsidR="00ED4949" w:rsidRPr="00607E9E" w:rsidRDefault="00150B8B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 xml:space="preserve">MVO Acties </w:t>
            </w:r>
            <w:r w:rsidR="00ED4949" w:rsidRPr="00607E9E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94393F" w:rsidRPr="00607E9E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E178AD" w:rsidRPr="00607E9E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71F7440" w14:textId="77777777" w:rsidR="00ED4949" w:rsidRPr="00BD7D7C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949" w:rsidRPr="00D8238E" w14:paraId="2282D9F5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949F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5F2B" w14:textId="598F94C0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D26E" w14:textId="059338B4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AFB0" w14:textId="45EF3A0F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B1BB" w14:textId="401D7A72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0EA6" w14:textId="05EBBF7B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ED98" w14:textId="35407C42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9A4A" w14:textId="78C19365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3F8AF518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5403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BFEB" w14:textId="345479B6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68A2" w14:textId="4F52BE1F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0217" w14:textId="703228C3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1448" w14:textId="049C032B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E599" w14:textId="6038F85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F773" w14:textId="36C93668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BA97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583E9DD6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6313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A313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DB34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8C8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1A45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74F9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5F3A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2E0E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71F51231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F0E8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F023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524B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F072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027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50BC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0A98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624D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5A579745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C322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C764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193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C3F8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ECB2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15D9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ED9E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7A52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33007E0F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1917" w14:textId="71312663" w:rsidR="00ED4949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7E32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FAF0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9A8F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3D4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FAB9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7BD4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7B8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2EDA" w:rsidRPr="00D8238E" w14:paraId="7847229B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DFE1" w14:textId="1CE77A6D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7FAC" w14:textId="77777777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C784" w14:textId="77777777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1195" w14:textId="77777777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5A12" w14:textId="77777777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2F51" w14:textId="77777777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1AE7" w14:textId="77777777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0016" w14:textId="77777777" w:rsidR="00CE2EDA" w:rsidRPr="009A2193" w:rsidRDefault="00CE2EDA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1CFAC4AD" w14:textId="77777777" w:rsidTr="00B10F69">
        <w:tc>
          <w:tcPr>
            <w:tcW w:w="127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4F0D27A" w14:textId="16DEC86D" w:rsidR="00ED4949" w:rsidRPr="00607E9E" w:rsidRDefault="00150B8B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>MVO Acties 2023</w:t>
            </w:r>
            <w:r w:rsidR="005B6E50">
              <w:rPr>
                <w:rFonts w:ascii="Calibri" w:hAnsi="Calibri" w:cs="Calibri"/>
                <w:b/>
                <w:sz w:val="28"/>
                <w:szCs w:val="28"/>
              </w:rPr>
              <w:t xml:space="preserve"> en later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5C761AC" w14:textId="77777777" w:rsidR="00ED4949" w:rsidRPr="00BD7D7C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7E9E" w:rsidRPr="00D8238E" w14:paraId="024A7E1B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B78B" w14:textId="45639F7C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0EF6" w14:textId="77777777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C76F" w14:textId="77777777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E5E1" w14:textId="77777777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F2FC" w14:textId="77777777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65F7" w14:textId="77777777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C51" w14:textId="77777777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755F" w14:textId="77777777" w:rsidR="00607E9E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3B9E9488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D55F" w14:textId="4724332C" w:rsidR="00ED4949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8403" w14:textId="3E69104F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5382" w14:textId="764E8C4B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9C0F" w14:textId="0BA28ED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D2C6" w14:textId="5AEE8649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E247" w14:textId="290C60E9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8A4B" w14:textId="27CE1BC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4A8C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58D0" w:rsidRPr="00D8238E" w14:paraId="55F7590A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E0CD" w14:textId="52CC04A9" w:rsidR="000058D0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E3A1" w14:textId="77777777" w:rsidR="000058D0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5215" w14:textId="77777777" w:rsidR="000058D0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CB1D" w14:textId="77777777" w:rsidR="000058D0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0F6C" w14:textId="77777777" w:rsidR="000058D0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6DB0" w14:textId="77777777" w:rsidR="000058D0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CF67" w14:textId="77777777" w:rsidR="000058D0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93C9" w14:textId="77777777" w:rsidR="000058D0" w:rsidRPr="009A2193" w:rsidRDefault="000058D0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6284994A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DAC" w14:textId="42910C44" w:rsidR="00ED4949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8847" w14:textId="5867ED40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C8A3" w14:textId="67E507C5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DB92" w14:textId="63CDC3FF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5F62" w14:textId="1C64D861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094B" w14:textId="5FA3724D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6228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5F31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35D55F61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9875" w14:textId="2D1F2422" w:rsidR="00ED4949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7B8C" w14:textId="7F9245BA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88CB" w14:textId="595A7DA0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B2E8" w14:textId="5061F756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3BFC" w14:textId="41861860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F3E3" w14:textId="2605A48A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0DEC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B5B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6CF29F96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69A" w14:textId="5FA3AD75" w:rsidR="00ED4949" w:rsidRPr="009A2193" w:rsidRDefault="00607E9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7E09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DBD0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8B6A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149C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9DD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0148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F382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949" w:rsidRPr="00D8238E" w14:paraId="7719ED67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A869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D07D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0722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DE9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415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0456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59C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60DD" w14:textId="77777777" w:rsidR="00ED4949" w:rsidRPr="009A2193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2EDA" w:rsidRPr="00D8238E" w14:paraId="1A658C9A" w14:textId="77777777" w:rsidTr="009A2193">
        <w:trPr>
          <w:gridAfter w:val="1"/>
          <w:wAfter w:w="15" w:type="dxa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B0919" w14:textId="77777777" w:rsidR="00CE2EDA" w:rsidRPr="00BD7D7C" w:rsidRDefault="00CE2EDA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B29CCE" w14:textId="77777777" w:rsidR="00CE2EDA" w:rsidRDefault="00CE2EDA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88E50B" w14:textId="74F92731" w:rsidR="00CE2EDA" w:rsidRPr="00BD7D7C" w:rsidRDefault="00CE2EDA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9C78C1F" w14:textId="77777777" w:rsidR="00CE2EDA" w:rsidRPr="00BD7D7C" w:rsidRDefault="00CE2EDA" w:rsidP="00607E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752CA" w14:textId="77777777" w:rsidR="00CE2EDA" w:rsidRPr="00BD7D7C" w:rsidRDefault="00CE2EDA" w:rsidP="00607E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C0FB479" w14:textId="77777777" w:rsidR="00CE2EDA" w:rsidRDefault="00CE2EDA" w:rsidP="00607E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B5C6D" w14:textId="77777777" w:rsidR="00CE2EDA" w:rsidRPr="00BD7D7C" w:rsidRDefault="00CE2EDA" w:rsidP="00607E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E2EDA" w:rsidRPr="00D8238E" w14:paraId="2198ACA0" w14:textId="411B6839" w:rsidTr="009A2193">
        <w:trPr>
          <w:gridAfter w:val="1"/>
          <w:wAfter w:w="15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9BFE320" w14:textId="7CE2567D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17932A6" w14:textId="121CFCB0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37A2FB1" w14:textId="28AB075B" w:rsidR="00607E9E" w:rsidRPr="009A2193" w:rsidRDefault="00607E9E" w:rsidP="00607E9E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Doelstelling</w:t>
            </w:r>
            <w:r w:rsidR="00B10F69"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t.o.v. jaar </w:t>
            </w:r>
            <w:r w:rsidR="009A2193"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B10F69"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2019</w:t>
            </w:r>
            <w:r w:rsidR="009A2193"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 %)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184831A" w14:textId="694767A9" w:rsidR="00607E9E" w:rsidRPr="009A2193" w:rsidRDefault="00607E9E" w:rsidP="00607E9E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Wie verantwoordelijk?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3A64235" w14:textId="73609C21" w:rsidR="00607E9E" w:rsidRPr="009A2193" w:rsidRDefault="00607E9E" w:rsidP="00607E9E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Resultaat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C46A2DA" w14:textId="5C5280BE" w:rsidR="00607E9E" w:rsidRPr="009A2193" w:rsidRDefault="00607E9E" w:rsidP="00607E9E">
            <w:pPr>
              <w:rPr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Behaald </w:t>
            </w: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</w:tr>
      <w:tr w:rsidR="00607E9E" w:rsidRPr="00D8238E" w14:paraId="51F3312F" w14:textId="77777777" w:rsidTr="00B10F69">
        <w:tc>
          <w:tcPr>
            <w:tcW w:w="1279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64E9353" w14:textId="06151044" w:rsidR="00607E9E" w:rsidRPr="00607E9E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>MVO Doelstellingen voor 202</w:t>
            </w:r>
            <w:r w:rsidR="00B10F69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F768C5B" w14:textId="77777777" w:rsidR="00607E9E" w:rsidRPr="00BD7D7C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7E9E" w:rsidRPr="00D8238E" w14:paraId="2122B92B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9B2C5C4" w14:textId="75ABF308" w:rsidR="00607E9E" w:rsidRPr="00C11B88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bookmarkStart w:id="0" w:name="_Hlk88656574"/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A59ED68" w14:textId="09F99E25" w:rsidR="00607E9E" w:rsidRPr="00C11B88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B88">
              <w:rPr>
                <w:rFonts w:ascii="Calibri" w:hAnsi="Calibri" w:cs="Calibri"/>
                <w:b/>
                <w:bCs/>
                <w:sz w:val="22"/>
                <w:szCs w:val="22"/>
              </w:rPr>
              <w:t>Circulariteit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6F59CB3" w14:textId="58071BBA" w:rsidR="00607E9E" w:rsidRPr="00BD7D7C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7896AC6" w14:textId="0A9A2EEE" w:rsidR="00607E9E" w:rsidRPr="00BD7D7C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4824866" w14:textId="70F1E2E4" w:rsidR="00607E9E" w:rsidRPr="00BD7D7C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5203F21" w14:textId="77777777" w:rsidR="00607E9E" w:rsidRPr="00BD7D7C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7E9E" w:rsidRPr="00D8238E" w14:paraId="2F40519D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7AD7" w14:textId="1711B7E9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6A3C" w14:textId="1227E20E" w:rsidR="00607E9E" w:rsidRPr="009A2193" w:rsidRDefault="00B10F69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percentage restafval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81B8" w14:textId="1BB4B461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6ED9" w14:textId="09C668F2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C898" w14:textId="23BFA269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2698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E9E" w:rsidRPr="00D8238E" w14:paraId="78484E07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6101" w14:textId="5E8070F9" w:rsidR="00607E9E" w:rsidRPr="009A2193" w:rsidRDefault="00B10F69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407F" w14:textId="102C3C5B" w:rsidR="00607E9E" w:rsidRPr="009A2193" w:rsidRDefault="00B10F69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watergebruik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3FDF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31E3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D689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3664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E9E" w:rsidRPr="00D8238E" w14:paraId="763D0043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A088059" w14:textId="164ED2CF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330BAF6" w14:textId="3558C775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Energie inclusief CO2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F814709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D8EEBAD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EF429A8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7EEFBC2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E9E" w:rsidRPr="00D8238E" w14:paraId="02AE435A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B6D0" w14:textId="62047B0D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04FB" w14:textId="3BA636AE" w:rsidR="00607E9E" w:rsidRPr="009A2193" w:rsidRDefault="00B10F69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 xml:space="preserve">Reductie </w:t>
            </w:r>
            <w:r w:rsidR="009A2193" w:rsidRPr="009A2193">
              <w:rPr>
                <w:rFonts w:ascii="Calibri" w:hAnsi="Calibri" w:cs="Calibri"/>
                <w:sz w:val="20"/>
                <w:szCs w:val="20"/>
              </w:rPr>
              <w:t>elektriciteit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EC99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7423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324B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16FA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E9E" w:rsidRPr="009A2193" w14:paraId="5DFD902A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F2" w14:textId="2F0F0798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439E" w14:textId="4E732C2A" w:rsidR="00607E9E" w:rsidRPr="009A2193" w:rsidRDefault="009A2193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warmte (gas en/of stadsverwarming)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FF35" w14:textId="7E78A402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62EE" w14:textId="6710456A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73DB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7E51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tr w:rsidR="00607E9E" w:rsidRPr="00D8238E" w14:paraId="1EAD9B92" w14:textId="77777777" w:rsidTr="00B10F69">
        <w:tc>
          <w:tcPr>
            <w:tcW w:w="127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AF2CCEB" w14:textId="1CB01905" w:rsidR="00607E9E" w:rsidRPr="00607E9E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07E9E">
              <w:rPr>
                <w:rFonts w:ascii="Calibri" w:hAnsi="Calibri" w:cs="Calibri"/>
                <w:b/>
                <w:sz w:val="28"/>
                <w:szCs w:val="28"/>
              </w:rPr>
              <w:t>MVO Doelstellingen voor 20</w:t>
            </w:r>
            <w:r w:rsidR="00B10F69">
              <w:rPr>
                <w:rFonts w:ascii="Calibri" w:hAnsi="Calibri" w:cs="Calibri"/>
                <w:b/>
                <w:sz w:val="28"/>
                <w:szCs w:val="2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FAC43B0" w14:textId="77777777" w:rsidR="00607E9E" w:rsidRPr="00BD7D7C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7E9E" w:rsidRPr="00BD7D7C" w14:paraId="6C5365AD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3925F09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154B9A2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Circulariteit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A623BC5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59BA5B8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F3163AC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4C9C9E7" w14:textId="77777777" w:rsidR="00607E9E" w:rsidRPr="009A2193" w:rsidRDefault="00607E9E" w:rsidP="00607E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2193" w:rsidRPr="00BD7D7C" w14:paraId="3539C0E5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97FB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5505" w14:textId="599ECD12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percentage restafval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7CAE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ED36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0DD3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565A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2193" w:rsidRPr="00BD7D7C" w14:paraId="2FC54A7A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DBD2" w14:textId="489E38EE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F2D0" w14:textId="3C2E131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watergebruik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E224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4AFC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5919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ECB9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2193" w:rsidRPr="00BD7D7C" w14:paraId="3B1A3907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EC6F8EC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2483DF6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193">
              <w:rPr>
                <w:rFonts w:ascii="Calibri" w:hAnsi="Calibri" w:cs="Calibri"/>
                <w:b/>
                <w:bCs/>
                <w:sz w:val="20"/>
                <w:szCs w:val="20"/>
              </w:rPr>
              <w:t>Energie inclusief CO2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87E0A77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6645A0F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2DFE1B2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1E22109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2193" w:rsidRPr="00BD7D7C" w14:paraId="56BB6C57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9B74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B025" w14:textId="7747BB55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elektriciteit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50C9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0497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D8F8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59D8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2193" w:rsidRPr="00BD7D7C" w14:paraId="2A1DC73E" w14:textId="77777777" w:rsidTr="009A2193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1A46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D302" w14:textId="15EA948E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A2193">
              <w:rPr>
                <w:rFonts w:ascii="Calibri" w:hAnsi="Calibri" w:cs="Calibri"/>
                <w:sz w:val="20"/>
                <w:szCs w:val="20"/>
              </w:rPr>
              <w:t>Reductie warmte (gas en/of stadsverwarming)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DD01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2AB5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3632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1133" w14:textId="77777777" w:rsidR="009A2193" w:rsidRPr="009A2193" w:rsidRDefault="009A2193" w:rsidP="009A21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AF36E5" w14:textId="596359E6" w:rsidR="00305244" w:rsidRDefault="00CE2EDA" w:rsidP="00607E9E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7CC4AA" wp14:editId="5CFD0688">
            <wp:simplePos x="0" y="0"/>
            <wp:positionH relativeFrom="column">
              <wp:posOffset>8191500</wp:posOffset>
            </wp:positionH>
            <wp:positionV relativeFrom="paragraph">
              <wp:posOffset>1162050</wp:posOffset>
            </wp:positionV>
            <wp:extent cx="727075" cy="91761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key_logo_2012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91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244" w:rsidSect="00CE2EDA">
      <w:headerReference w:type="default" r:id="rId12"/>
      <w:footerReference w:type="default" r:id="rId13"/>
      <w:headerReference w:type="first" r:id="rId14"/>
      <w:pgSz w:w="16838" w:h="11906" w:orient="landscape"/>
      <w:pgMar w:top="184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7E00" w14:textId="77777777" w:rsidR="00971554" w:rsidRDefault="00971554" w:rsidP="001664D7">
      <w:r>
        <w:separator/>
      </w:r>
    </w:p>
  </w:endnote>
  <w:endnote w:type="continuationSeparator" w:id="0">
    <w:p w14:paraId="2927B92E" w14:textId="77777777" w:rsidR="00971554" w:rsidRDefault="00971554" w:rsidP="001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Quadraa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uadraat Sans">
    <w:altName w:val="Quadraa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5795233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5F9705" w14:textId="2D1947F3" w:rsidR="00607E9E" w:rsidRPr="00607E9E" w:rsidRDefault="00607E9E">
            <w:pPr>
              <w:pStyle w:val="Voettek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E9E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07E9E">
              <w:rPr>
                <w:rFonts w:asciiTheme="minorHAnsi" w:hAnsiTheme="minorHAnsi" w:cstheme="minorHAnsi"/>
                <w:sz w:val="20"/>
                <w:szCs w:val="20"/>
              </w:rPr>
              <w:t xml:space="preserve"> van 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7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DB0E3C" w14:textId="77777777" w:rsidR="00607E9E" w:rsidRDefault="00607E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3358" w14:textId="77777777" w:rsidR="00971554" w:rsidRDefault="00971554" w:rsidP="001664D7">
      <w:r>
        <w:separator/>
      </w:r>
    </w:p>
  </w:footnote>
  <w:footnote w:type="continuationSeparator" w:id="0">
    <w:p w14:paraId="441499FF" w14:textId="77777777" w:rsidR="00971554" w:rsidRDefault="00971554" w:rsidP="0016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A82" w14:textId="358A7838" w:rsidR="001664D7" w:rsidRDefault="001664D7">
    <w:pPr>
      <w:pStyle w:val="Kopteks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8D24" w14:textId="0332238D" w:rsidR="00842E22" w:rsidRDefault="00842E22" w:rsidP="00842E22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06B"/>
    <w:multiLevelType w:val="hybridMultilevel"/>
    <w:tmpl w:val="65F24BF2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5"/>
    <w:multiLevelType w:val="hybridMultilevel"/>
    <w:tmpl w:val="DF26558E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927108"/>
    <w:multiLevelType w:val="hybridMultilevel"/>
    <w:tmpl w:val="3404E404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DE769D"/>
    <w:multiLevelType w:val="hybridMultilevel"/>
    <w:tmpl w:val="64441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91044"/>
    <w:multiLevelType w:val="hybridMultilevel"/>
    <w:tmpl w:val="BABC2F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376368"/>
    <w:multiLevelType w:val="hybridMultilevel"/>
    <w:tmpl w:val="A8F427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D7"/>
    <w:rsid w:val="000058D0"/>
    <w:rsid w:val="00006194"/>
    <w:rsid w:val="0003683F"/>
    <w:rsid w:val="00037171"/>
    <w:rsid w:val="00097428"/>
    <w:rsid w:val="000C5CFD"/>
    <w:rsid w:val="001055CF"/>
    <w:rsid w:val="00150B8B"/>
    <w:rsid w:val="00163ABB"/>
    <w:rsid w:val="001664D7"/>
    <w:rsid w:val="001F20E8"/>
    <w:rsid w:val="0020035E"/>
    <w:rsid w:val="00235A2C"/>
    <w:rsid w:val="00255C85"/>
    <w:rsid w:val="002859C7"/>
    <w:rsid w:val="002B0911"/>
    <w:rsid w:val="002B49BB"/>
    <w:rsid w:val="002D532A"/>
    <w:rsid w:val="00305244"/>
    <w:rsid w:val="00343685"/>
    <w:rsid w:val="003705ED"/>
    <w:rsid w:val="003F7FF6"/>
    <w:rsid w:val="004070AB"/>
    <w:rsid w:val="00464066"/>
    <w:rsid w:val="0048225E"/>
    <w:rsid w:val="004E0233"/>
    <w:rsid w:val="005173AA"/>
    <w:rsid w:val="00550D4D"/>
    <w:rsid w:val="005946C2"/>
    <w:rsid w:val="005A5F70"/>
    <w:rsid w:val="005B6E50"/>
    <w:rsid w:val="00607CFB"/>
    <w:rsid w:val="00607E9E"/>
    <w:rsid w:val="00654AFC"/>
    <w:rsid w:val="007264C0"/>
    <w:rsid w:val="00743138"/>
    <w:rsid w:val="00747C29"/>
    <w:rsid w:val="007A694C"/>
    <w:rsid w:val="007F2052"/>
    <w:rsid w:val="00805BB5"/>
    <w:rsid w:val="00821ED9"/>
    <w:rsid w:val="00834C43"/>
    <w:rsid w:val="00842E22"/>
    <w:rsid w:val="00843119"/>
    <w:rsid w:val="00850908"/>
    <w:rsid w:val="00862C75"/>
    <w:rsid w:val="008D62F5"/>
    <w:rsid w:val="008F1170"/>
    <w:rsid w:val="008F43C6"/>
    <w:rsid w:val="00904E72"/>
    <w:rsid w:val="00925076"/>
    <w:rsid w:val="0094393F"/>
    <w:rsid w:val="00951BD1"/>
    <w:rsid w:val="00964100"/>
    <w:rsid w:val="00971554"/>
    <w:rsid w:val="009A2193"/>
    <w:rsid w:val="009B3C53"/>
    <w:rsid w:val="009C7B30"/>
    <w:rsid w:val="00AA2C73"/>
    <w:rsid w:val="00AB49D8"/>
    <w:rsid w:val="00AE7C7E"/>
    <w:rsid w:val="00AF32F5"/>
    <w:rsid w:val="00B10F69"/>
    <w:rsid w:val="00BD7D7C"/>
    <w:rsid w:val="00BF3D64"/>
    <w:rsid w:val="00C11B88"/>
    <w:rsid w:val="00C46BDF"/>
    <w:rsid w:val="00C710D9"/>
    <w:rsid w:val="00CB1CE5"/>
    <w:rsid w:val="00CE2EDA"/>
    <w:rsid w:val="00D02FC3"/>
    <w:rsid w:val="00D277AC"/>
    <w:rsid w:val="00D70932"/>
    <w:rsid w:val="00D8238E"/>
    <w:rsid w:val="00DC1BFF"/>
    <w:rsid w:val="00E178AD"/>
    <w:rsid w:val="00E35FFB"/>
    <w:rsid w:val="00EA51FC"/>
    <w:rsid w:val="00ED4949"/>
    <w:rsid w:val="00F50771"/>
    <w:rsid w:val="00FA44C2"/>
    <w:rsid w:val="00F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EB18"/>
  <w15:chartTrackingRefBased/>
  <w15:docId w15:val="{2A69C0DD-243C-454E-902A-D270133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B88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4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D8238E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654AFC"/>
    <w:pPr>
      <w:keepNext/>
      <w:jc w:val="center"/>
      <w:outlineLvl w:val="2"/>
    </w:pPr>
    <w:rPr>
      <w:rFonts w:ascii="Tahoma" w:hAnsi="Tahoma" w:cs="Tahom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64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664D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">
    <w:name w:val="Default"/>
    <w:uiPriority w:val="99"/>
    <w:rsid w:val="00654A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Kop3Char">
    <w:name w:val="Kop 3 Char"/>
    <w:link w:val="Kop3"/>
    <w:rsid w:val="00654AFC"/>
    <w:rPr>
      <w:rFonts w:ascii="Tahoma" w:eastAsia="Times New Roman" w:hAnsi="Tahoma" w:cs="Tahoma"/>
      <w:sz w:val="28"/>
      <w:szCs w:val="24"/>
      <w:lang w:eastAsia="nl-NL"/>
    </w:rPr>
  </w:style>
  <w:style w:type="character" w:customStyle="1" w:styleId="Kop1Char">
    <w:name w:val="Kop 1 Char"/>
    <w:link w:val="Kop1"/>
    <w:rsid w:val="00654AFC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customStyle="1" w:styleId="Pa2">
    <w:name w:val="Pa2"/>
    <w:basedOn w:val="Standaard"/>
    <w:next w:val="Standaard"/>
    <w:uiPriority w:val="99"/>
    <w:rsid w:val="00654AFC"/>
    <w:pPr>
      <w:autoSpaceDE w:val="0"/>
      <w:autoSpaceDN w:val="0"/>
      <w:adjustRightInd w:val="0"/>
      <w:spacing w:line="241" w:lineRule="atLeast"/>
    </w:pPr>
    <w:rPr>
      <w:rFonts w:ascii="Quadraat" w:eastAsia="Calibri" w:hAnsi="Quadraat" w:cs="Quadraat"/>
      <w:lang w:eastAsia="en-US"/>
    </w:rPr>
  </w:style>
  <w:style w:type="paragraph" w:customStyle="1" w:styleId="Pa3">
    <w:name w:val="Pa3"/>
    <w:basedOn w:val="Standaard"/>
    <w:next w:val="Standaard"/>
    <w:uiPriority w:val="99"/>
    <w:rsid w:val="00654AFC"/>
    <w:pPr>
      <w:autoSpaceDE w:val="0"/>
      <w:autoSpaceDN w:val="0"/>
      <w:adjustRightInd w:val="0"/>
      <w:spacing w:line="201" w:lineRule="atLeast"/>
    </w:pPr>
    <w:rPr>
      <w:rFonts w:ascii="Quadraat" w:eastAsia="Calibri" w:hAnsi="Quadraat" w:cs="Quadraat"/>
      <w:lang w:eastAsia="en-US"/>
    </w:rPr>
  </w:style>
  <w:style w:type="paragraph" w:customStyle="1" w:styleId="Pa0">
    <w:name w:val="Pa0"/>
    <w:basedOn w:val="Default"/>
    <w:next w:val="Default"/>
    <w:uiPriority w:val="99"/>
    <w:rsid w:val="00654AFC"/>
    <w:pPr>
      <w:spacing w:line="721" w:lineRule="atLeast"/>
    </w:pPr>
    <w:rPr>
      <w:rFonts w:ascii="Quadraat" w:eastAsia="Calibri" w:hAnsi="Quadraat" w:cs="Quadraat"/>
      <w:color w:val="auto"/>
    </w:rPr>
  </w:style>
  <w:style w:type="paragraph" w:customStyle="1" w:styleId="Pa1">
    <w:name w:val="Pa1"/>
    <w:basedOn w:val="Default"/>
    <w:next w:val="Default"/>
    <w:uiPriority w:val="99"/>
    <w:rsid w:val="00654AFC"/>
    <w:pPr>
      <w:spacing w:line="521" w:lineRule="atLeast"/>
    </w:pPr>
    <w:rPr>
      <w:rFonts w:ascii="Quadraat" w:eastAsia="Calibri" w:hAnsi="Quadraat" w:cs="Quadraat"/>
      <w:color w:val="auto"/>
    </w:rPr>
  </w:style>
  <w:style w:type="character" w:customStyle="1" w:styleId="A2">
    <w:name w:val="A2"/>
    <w:uiPriority w:val="99"/>
    <w:rsid w:val="00654AFC"/>
    <w:rPr>
      <w:rFonts w:ascii="Quadraat Sans" w:hAnsi="Quadraat Sans" w:cs="Quadraat Sans"/>
      <w:i/>
      <w:iCs/>
      <w:color w:val="000000"/>
      <w:sz w:val="32"/>
      <w:szCs w:val="32"/>
    </w:rPr>
  </w:style>
  <w:style w:type="character" w:customStyle="1" w:styleId="Kop2Char">
    <w:name w:val="Kop 2 Char"/>
    <w:link w:val="Kop2"/>
    <w:uiPriority w:val="9"/>
    <w:rsid w:val="00D8238E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vaninhoudsopgave">
    <w:name w:val="TOC Heading"/>
    <w:basedOn w:val="Kop1"/>
    <w:next w:val="Standaard"/>
    <w:uiPriority w:val="39"/>
    <w:qFormat/>
    <w:rsid w:val="00D823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D8238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D8238E"/>
    <w:pPr>
      <w:spacing w:after="100"/>
      <w:ind w:left="480"/>
    </w:pPr>
  </w:style>
  <w:style w:type="paragraph" w:styleId="Inhopg1">
    <w:name w:val="toc 1"/>
    <w:basedOn w:val="Standaard"/>
    <w:next w:val="Standaard"/>
    <w:autoRedefine/>
    <w:uiPriority w:val="39"/>
    <w:unhideWhenUsed/>
    <w:rsid w:val="00D8238E"/>
    <w:pPr>
      <w:spacing w:after="100"/>
    </w:pPr>
  </w:style>
  <w:style w:type="character" w:styleId="Hyperlink">
    <w:name w:val="Hyperlink"/>
    <w:uiPriority w:val="99"/>
    <w:unhideWhenUsed/>
    <w:rsid w:val="00D82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B0FF5-7D74-43E7-8B0A-7F672271B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46F36-6662-4950-B26C-F1E26DB7B579}"/>
</file>

<file path=customXml/itemProps3.xml><?xml version="1.0" encoding="utf-8"?>
<ds:datastoreItem xmlns:ds="http://schemas.openxmlformats.org/officeDocument/2006/customXml" ds:itemID="{7157B9F2-3CB3-4572-B45A-5084F593B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A872F1-6502-40C3-8ACB-5D1BF267A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documenten en verklaringen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documenten en verklaringen</dc:title>
  <dc:subject/>
  <dc:creator>Laska Hurenkamp</dc:creator>
  <cp:keywords/>
  <cp:lastModifiedBy>Laska Hurenkamp</cp:lastModifiedBy>
  <cp:revision>2</cp:revision>
  <dcterms:created xsi:type="dcterms:W3CDTF">2021-11-29T10:08:00Z</dcterms:created>
  <dcterms:modified xsi:type="dcterms:W3CDTF">2021-11-29T10:08:00Z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